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dja9xmsyuwkt" w:id="0"/>
      <w:bookmarkEnd w:id="0"/>
      <w:r w:rsidDel="00000000" w:rsidR="00000000" w:rsidRPr="00000000">
        <w:rPr>
          <w:b w:val="1"/>
          <w:bCs w:val="1"/>
          <w:rtl w:val="0"/>
        </w:rPr>
        <w:t xml:space="preserve">Individual Action Plan &amp; Communication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template to respond to execution-phase project memos for the NovaMed Software Project. Each task requires you to interpret the issue, write an action plan, and draft a professional communication.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6jfwz86bns4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🧠 PART A – Action Plan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section to clarify your internal understanding of the memo. Do not submit this section to WinSoft or stakeholders.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What is the core issue or risk described in the memo?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What part of the project does it impact? (Check all that apply)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 ] Schedule</w:t>
        <w:tab/>
        <w:t xml:space="preserve">[ ] Scope</w:t>
        <w:tab/>
        <w:t xml:space="preserve">[ ] Budget</w:t>
        <w:tab/>
        <w:t xml:space="preserve">[ ] Quality</w:t>
        <w:tab/>
        <w:t xml:space="preserve">[ ] Team</w:t>
        <w:br w:type="textWrapping"/>
        <w:t xml:space="preserve">[ ] Vendor Compliance</w:t>
        <w:tab/>
        <w:t xml:space="preserve">[ ] Stakeholder Expectation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What does the SOW, contract, or plan say about this issue? Reference any relevant sections.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What is your next action as a project lead?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What constraint or trade-off should C-Bay leadership be aware of?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→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vzyeviogd4a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er40krctodh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✉️ PART B – Draft Communication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Craft your professional response below. This can be an email or short memo directed to WinSoft, C-Bay leadership, or a project stakeholder.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Cc: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Subject: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Week/Day: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Message: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Attachments (optional):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any relevant files, visuals, or documents included.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