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1200"/>
      </w:pPr>
      <w:r>
        <w:rPr>
          <w:rFonts w:ascii="Arial" w:cs="Arial" w:eastAsia="Arial" w:hAnsi="Arial"/>
          <w:b/>
          <w:bCs/>
          <w:color w:val="1F3864"/>
          <w:sz w:val="52"/>
          <w:szCs w:val="52"/>
        </w:rPr>
        <w:t xml:space="preserve">Control Design Mini Guide</w:t>
      </w:r>
    </w:p>
    <w:p>
      <w:pPr>
        <w:spacing w:after="160"/>
      </w:pPr>
      <w:r>
        <w:rPr>
          <w:rFonts w:ascii="Arial" w:cs="Arial" w:eastAsia="Arial" w:hAnsi="Arial"/>
          <w:color w:val="2F5496"/>
          <w:sz w:val="26"/>
          <w:szCs w:val="26"/>
        </w:rPr>
        <w:t xml:space="preserve">Milestone 4 — Appendix Reference for Preventive Control Design</w:t>
      </w:r>
    </w:p>
    <w:p>
      <w:pPr>
        <w:spacing w:after="16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SMDC Dashboard Initiative  |  Risk Management Practicum  |  Milestone 4</w:t>
      </w:r>
    </w:p>
    <w:p>
      <w:pPr>
        <w:pBdr>
          <w:bottom w:val="single" w:color="2F5496" w:sz="6" w:space="1"/>
        </w:pBdr>
        <w:spacing w:after="120"/>
      </w:pPr>
      <w:r>
        <w:t xml:space="preserve"/>
      </w:r>
    </w:p>
    <w:p>
      <w:pPr>
        <w:pStyle w:val="Heading1"/>
        <w:shd w:fill="2F5496" w:val="clear"/>
        <w:spacing w:after="120" w:before="20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What Is a Preventive Control?</w:t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A preventive control is a proactive structure — a named action, protocol, or process — that reduces the probability or magnitude of a specific risk event before it occurs. It is not a plan to respond after things go wrong; it is a mechanism that makes going wrong harder.</w:t>
      </w:r>
    </w:p>
    <w:p>
      <w:pPr>
        <w:spacing w:after="6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In the SMDC context: if 'alert threshold miscalibration' is the risk, a preventive control is 'validate thresholds against 30 days of patient data before every sprint release.' Not 'review alerts if clinicians complain.'</w:t>
      </w:r>
    </w:p>
    <w:p>
      <w:pPr>
        <w:spacing w:after="60"/>
      </w:pPr>
      <w:r>
        <w:t xml:space="preserve"/>
      </w:r>
    </w:p>
    <w:p>
      <w:pPr>
        <w:pStyle w:val="Heading1"/>
        <w:shd w:fill="2F5496" w:val="clear"/>
        <w:spacing w:after="120" w:before="20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Preventive Controls vs. Reactive Responses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680"/>
        <w:gridCol w:w="368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Dimension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F549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PREVENTIVE Control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REACTIVE Response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Purpose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Reduce probability the risk occurs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Address damage after the risk materializes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Timing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Before the risk event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After the risk event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Example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Validate alert thresholds before sprint ships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Review alert logic after clinician complaints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Milestone 4 focus?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YES — this is what you are designing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NO — this is future-milestone territory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Strength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Stops harm before it happens; builds team confidence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Necessary but insufficient; does not restore lost trust or data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Weakness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Requires discipline and ownership before problems are visible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Always reactive to damage already done; expensive</w:t>
            </w:r>
          </w:p>
        </w:tc>
      </w:tr>
    </w:tbl>
    <w:p>
      <w:pPr>
        <w:spacing w:after="60"/>
      </w:pPr>
      <w:r>
        <w:t xml:space="preserve"/>
      </w:r>
    </w:p>
    <w:p>
      <w:pPr>
        <w:shd w:fill="FFF2CC" w:val="clear"/>
        <w:spacing w:after="80" w:before="80"/>
        <w:ind w:left="360" w:right="360"/>
      </w:pPr>
      <w:r>
        <w:rPr>
          <w:rFonts w:ascii="Arial" w:cs="Arial" w:eastAsia="Arial" w:hAnsi="Arial"/>
          <w:b w:val="false"/>
          <w:bCs w:val="false"/>
          <w:i/>
          <w:iCs/>
          <w:color w:val="1F3864"/>
          <w:sz w:val="20"/>
          <w:szCs w:val="20"/>
        </w:rPr>
        <w:t xml:space="preserve">Milestone 4 asks for preventive controls only. Reactive responses are important — but they belong in future milestones focused on monitoring, incident management, and contingency planning.</w:t>
      </w:r>
    </w:p>
    <w:p>
      <w:pPr>
        <w:spacing w:after="60"/>
      </w:pPr>
      <w:r>
        <w:t xml:space="preserve"/>
      </w:r>
    </w:p>
    <w:p>
      <w:pPr>
        <w:pStyle w:val="Heading1"/>
        <w:shd w:fill="2F5496" w:val="clear"/>
        <w:spacing w:after="120" w:before="20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The Seven Elements of a Well-Designed Control</w:t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Every control in your checklist must include all seven elements. Missing any one makes the control unimplementable.</w:t>
      </w:r>
    </w:p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Element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Definition and Example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Control Name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A short, precise, action-oriented label. WEAK: 'Monitor alerts.' STRONG: 'Alert Threshold Calibration Review — Pre-Sprint Validation.'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Control Owner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One named role (not a team or 'everyone'). The owner is accountable for execution AND for signaling when the control is at risk. Example: 'Clinical Informatics Lead.'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Timing &amp; Frequency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A specific schedule: 'Before each sprint release' or 'Monthly during pilot, weekly during launch week.' Not: 'regularly' or 'as needed.'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Mechanism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The exact task or process. Who does what using which tool or data source? Example: 'Clinical Informatics runs threshold validation protocol against 30-day patient historical data. False-positive rate must be &lt;5% per condition.'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Evidence of Completion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What proves it was done? Signed report, survey results log, test certificate, email approval on file. If you can't prove it happened, it didn't count.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Warning Sign (Trigger)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What signals the control is failing — BEFORE failure is catastrophic? Example: 'False-positive rate exceeds 5% in sprint review' OR 'Clinician survey shows &gt;20% report ignoring alerts.'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Dependencies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What does this control rely on to function? Examples: EHR vendor data access, specific role availability, third-party tool, budget line item. Name them — hidden dependencies are where controls collapse.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  <w:shd w:fill="2F5496" w:val="clear"/>
        <w:spacing w:after="120" w:before="20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Selecting Your Risk Theme</w:t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Your control checklist should target one risk theme from your Milestone 3 synthesis. Choose a theme that is: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F549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Strong Theme Choice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Weak Theme Choice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66666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Why It Matters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Clinical Interpretation Risk — Alert Design and Health Literacy Gap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CC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'Clinical risks' or 'patient issues'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2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Specific themes yield specific controls. Vague themes yield vague checklists that can't be implemented.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Scope to 3–5 specific risk drivers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CC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Trying to cover all 15 RBS risks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2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Controls only work when tightly scoped. Narrow the theme; go deep rather than broad.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Actionable by project team in the current MVP cycle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CC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Risks that depend on post-launch data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2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Controls must be implementable now. Future-dependent controls belong in Milestone 9 (Monitoring).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Supported by Milestone 3 stakeholder consensus or urgency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CC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Risks with no stakeholder validation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2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Controls built without stakeholder input may address the wrong mechanism or duplicate existing processes.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Example themes from the SMDC risk matrix: Alert Interpretation Risk (R-01, R-06, R-07), EHR Integration Fragility (R-02, R-13), Equity and Language Access Barriers (R-08, R-12), Regulatory Compliance Gaps (R-04, R-05).</w:t>
      </w:r>
    </w:p>
    <w:p>
      <w:pPr>
        <w:spacing w:after="60"/>
      </w:pPr>
      <w:r>
        <w:t xml:space="preserve"/>
      </w:r>
    </w:p>
    <w:p>
      <w:pPr>
        <w:pStyle w:val="Heading1"/>
        <w:shd w:fill="2F5496" w:val="clear"/>
        <w:spacing w:after="120" w:before="20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Decomposing a Theme Into Risk Drivers</w:t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Once you've selected your theme, break it into 3–5 specific risk drivers — the individual failure modes within the larger pattern.</w:t>
      </w:r>
    </w:p>
    <w:p>
      <w:pPr>
        <w:spacing w:after="60"/>
      </w:pPr>
      <w:r>
        <w:t xml:space="preserve"/>
      </w:r>
    </w:p>
    <w:p>
      <w:pPr>
        <w:shd w:fill="D6E4F0" w:val="clear"/>
        <w:spacing w:after="80" w:before="80"/>
        <w:ind w:left="360" w:right="360"/>
      </w:pPr>
      <w:r>
        <w:rPr>
          <w:rFonts w:ascii="Arial" w:cs="Arial" w:eastAsia="Arial" w:hAnsi="Arial"/>
          <w:b w:val="false"/>
          <w:bCs w:val="false"/>
          <w:i/>
          <w:iCs/>
          <w:color w:val="1F3864"/>
          <w:sz w:val="20"/>
          <w:szCs w:val="20"/>
        </w:rPr>
        <w:t xml:space="preserve">EXAMPLE THEME: Clinical Interpretation Risk
Risk Driver 1: Alert thresholds miscalibrated — false positives desensitize clinicians
Risk Driver 2: Alert fatigue causes all alerts to be ignored
Risk Driver 3: Data lag makes dashboard picture outdated during emergencies
Risk Driver 4: Patients misread dashboard data and make unsafe decisions
Risk Driver 5: No shared protocol for responding to specific alert severity levels</w:t>
      </w:r>
    </w:p>
    <w:p>
      <w:pPr>
        <w:spacing w:after="6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Each driver gets one control. Controls are not catch-all responses to the whole theme — they are targeted interventions against specific mechanisms.</w:t>
      </w:r>
    </w:p>
    <w:p>
      <w:pPr>
        <w:spacing w:after="60"/>
      </w:pPr>
      <w:r>
        <w:t xml:space="preserve"/>
      </w:r>
    </w:p>
    <w:p>
      <w:pPr>
        <w:pStyle w:val="Heading1"/>
        <w:shd w:fill="2F5496" w:val="clear"/>
        <w:spacing w:after="120" w:before="20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The Control Design Process — Step by Step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Start with the risk driver. Write it as a specific failure statement: '[X condition] causes [Y consequence].'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Identify the MECHANISM of failure. How exactly does this risk materialize? What is the triggering condition?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Design the control to interrupt the mechanism — not just to respond to the consequence.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Assign ownership to the role with the most leverage to interrupt that specific mechanism.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Define timing: at what point in the project lifecycle does this control have maximum effect?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Build the evidence requirement: what would you show an auditor to prove this control ran?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Name the warning sign: what observable, measurable signal tells you the control is eroding?</w:t>
      </w:r>
    </w:p>
    <w:p>
      <w:pPr>
        <w:spacing w:after="60"/>
      </w:pPr>
      <w:r>
        <w:t xml:space="preserve"/>
      </w:r>
    </w:p>
    <w:p>
      <w:pPr>
        <w:pStyle w:val="Heading1"/>
        <w:shd w:fill="2F5496" w:val="clear"/>
        <w:spacing w:after="120" w:before="20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Control Quality Self-Check</w:t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Before submitting, verify each control passes this test: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Could a new team member execute this control from the description alone, without asking for clarification?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Is there exactly one named owner — not 'the team'?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Does the timing specify a concrete schedule, not 'regularly'?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Does the evidence field describe a retrievable artifact — not 'team agrees it was done'?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Does the warning sign describe something observable before catastrophic failure — not after?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Does the control protect all users, including non-English-speaking and low-income patients?</w:t>
      </w:r>
    </w:p>
    <w:p>
      <w:pPr>
        <w:spacing w:after="60"/>
      </w:pPr>
      <w:r>
        <w:t xml:space="preserve"/>
      </w:r>
    </w:p>
    <w:p>
      <w:pPr>
        <w:pStyle w:val="Heading1"/>
        <w:shd w:fill="2F5496" w:val="clear"/>
        <w:spacing w:after="120" w:before="20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Common Control Design Mistakes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Writing aspirations instead of controls: 'Ensure patient safety' is a value. 'Validate all patient-facing content against Flesch-Kincaid grade 6 or below before shipping' is a control.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Assigning control ownership to 'the team': When everyone owns it, no one owns it. Name one role.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Designing controls that cannot be evidenced: If completion can't be documented, the control is unverifiable and therefore unenforceable.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Ignoring equity in control design: A usability test with English-only participants does not control for language access risk. Build inclusion into the mechanism.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Confusing monitoring with prevention: Monitoring tells you when something has gone wrong. Prevention reduces the chance it goes wrong at all. Both are needed; they are not the same thing.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Forgetting dependencies: A control that depends on a vendor API, a specific clinician's availability, or an unconfirmed tool license is fragile. Name the dependency and have a backup.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ind w:left="720" w:hanging="360"/>
      </w:pPr>
    </w:lvl>
    <w:lvl w:ilvl="1" w15:tentative="1">
      <w:start w:val="1"/>
      <w:numFmt w:val="bullet"/>
      <w:lvlText w:val="o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00"/>
      <w:outlineLvl w:val="0"/>
    </w:pPr>
    <w:rPr>
      <w:rFonts w:ascii="Arial" w:cs="Arial" w:eastAsia="Arial" w:hAnsi="Arial"/>
      <w:b/>
      <w:bCs/>
      <w:color w:val="FFFFF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60"/>
      <w:outlineLvl w:val="1"/>
    </w:pPr>
    <w:rPr>
      <w:rFonts w:ascii="Arial" w:cs="Arial" w:eastAsia="Arial" w:hAnsi="Arial"/>
      <w:b/>
      <w:bCs/>
      <w:color w:val="1F386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F5496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2026-06-24T17:11:47.677Z</dcterms:created>
  <dcterms:modified xsi:type="dcterms:W3CDTF">2026-06-24T17:11:47.678Z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